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77777777" w:rsidR="007F7D51" w:rsidRDefault="007F7D51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297B552B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</w:p>
          <w:p w14:paraId="7B7F09C4" w14:textId="77777777" w:rsidR="007F7D51" w:rsidRDefault="007F7D51" w:rsidP="00A87554">
            <w:pPr>
              <w:rPr>
                <w:b/>
                <w:bCs/>
              </w:rPr>
            </w:pPr>
          </w:p>
          <w:p w14:paraId="53A6986B" w14:textId="77777777" w:rsidR="007F7D51" w:rsidRPr="00027685" w:rsidRDefault="007F7D51" w:rsidP="00A87554">
            <w:pPr>
              <w:rPr>
                <w:b/>
                <w:bCs/>
              </w:rPr>
            </w:pP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21E22E47" w14:textId="77777777" w:rsidR="007F7D51" w:rsidRDefault="007F7D51" w:rsidP="005101F3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</w:t>
            </w:r>
            <w:r w:rsidR="005101F3">
              <w:rPr>
                <w:b/>
                <w:bCs/>
                <w:sz w:val="28"/>
                <w:szCs w:val="28"/>
              </w:rPr>
              <w:t>e:</w:t>
            </w:r>
          </w:p>
          <w:p w14:paraId="12E35E27" w14:textId="4CBAA9AE" w:rsidR="005101F3" w:rsidRPr="0001163E" w:rsidRDefault="005101F3" w:rsidP="00510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Erstelle eine Biografie mit und für einen Tagespflegegastes</w:t>
            </w:r>
            <w:r w:rsidR="000B36C7">
              <w:rPr>
                <w:b/>
                <w:bCs/>
                <w:sz w:val="28"/>
                <w:szCs w:val="28"/>
              </w:rPr>
              <w:t xml:space="preserve"> bis Pflegegrad 2</w:t>
            </w:r>
          </w:p>
        </w:tc>
      </w:tr>
      <w:tr w:rsidR="007F7D51" w14:paraId="5AE30C0E" w14:textId="77777777" w:rsidTr="00A87554">
        <w:tc>
          <w:tcPr>
            <w:tcW w:w="9062" w:type="dxa"/>
          </w:tcPr>
          <w:p w14:paraId="039A2230" w14:textId="4D5AF91B" w:rsidR="007F7D51" w:rsidRPr="003D2B73" w:rsidRDefault="003D2B73" w:rsidP="00A87554">
            <w:pPr>
              <w:rPr>
                <w:b/>
                <w:bCs/>
              </w:rPr>
            </w:pPr>
            <w:r w:rsidRPr="003D2B73">
              <w:rPr>
                <w:b/>
                <w:bCs/>
              </w:rPr>
              <w:t>Notwendiges theoretisches Vorwissen - entweder aus dem Unterricht und / oder in Eigenarbeit</w:t>
            </w:r>
            <w:r w:rsidR="007F7D51" w:rsidRPr="003D2B73">
              <w:rPr>
                <w:b/>
                <w:bCs/>
              </w:rPr>
              <w:t>:</w:t>
            </w:r>
          </w:p>
          <w:p w14:paraId="7C897A5D" w14:textId="3E802B12" w:rsidR="003D2B73" w:rsidRDefault="003D2B73" w:rsidP="003D2B73">
            <w:pPr>
              <w:pStyle w:val="Listenabsatz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Ablauf eines </w:t>
            </w:r>
            <w:proofErr w:type="spellStart"/>
            <w:r>
              <w:rPr>
                <w:b/>
                <w:bCs/>
              </w:rPr>
              <w:t>Biografiegesprächs</w:t>
            </w:r>
            <w:proofErr w:type="spellEnd"/>
          </w:p>
          <w:p w14:paraId="56012E86" w14:textId="380CD039" w:rsidR="003D2B73" w:rsidRPr="003D2B73" w:rsidRDefault="003D2B73" w:rsidP="003D2B73">
            <w:pPr>
              <w:pStyle w:val="Listenabsatz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Bedeutung der </w:t>
            </w:r>
            <w:proofErr w:type="spellStart"/>
            <w:r>
              <w:rPr>
                <w:b/>
                <w:bCs/>
              </w:rPr>
              <w:t>Biografiearbeit</w:t>
            </w:r>
            <w:proofErr w:type="spellEnd"/>
            <w:r>
              <w:rPr>
                <w:b/>
                <w:bCs/>
              </w:rPr>
              <w:t xml:space="preserve"> in der Langzeitpflege</w:t>
            </w:r>
          </w:p>
          <w:p w14:paraId="65DFEF0F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53526DB8" w14:textId="7576ABDF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0786265C" w14:textId="10540C67" w:rsidR="007F7D51" w:rsidRPr="00693990" w:rsidRDefault="003B6ACA" w:rsidP="00B633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 der Erfassung der </w:t>
            </w:r>
            <w:r w:rsidR="009C26EF">
              <w:rPr>
                <w:rFonts w:cstheme="minorHAnsi"/>
              </w:rPr>
              <w:t>b</w:t>
            </w:r>
            <w:r>
              <w:rPr>
                <w:rFonts w:cstheme="minorHAnsi"/>
              </w:rPr>
              <w:t>iografischen- Daten eines Gastes geht es nicht alleine darum, den Gast auszufragen. Vielmehr gehört die Informationssammlung zur aktivierenden Pflege und sorgt dafür</w:t>
            </w:r>
            <w:r w:rsidR="009C26EF">
              <w:rPr>
                <w:rFonts w:cstheme="minorHAnsi"/>
              </w:rPr>
              <w:t>,</w:t>
            </w:r>
            <w:r w:rsidR="00653EE3">
              <w:rPr>
                <w:rFonts w:cstheme="minorHAnsi"/>
              </w:rPr>
              <w:t xml:space="preserve"> individuell auf die Bedürfnisse des Gastes einzugehen. Besonders demente Menschen können manchmal Bedürfnisse nicht mehr eindeutig äußern. Kenntnisse über die Biografie können helfen</w:t>
            </w:r>
            <w:r w:rsidR="009C26EF">
              <w:rPr>
                <w:rFonts w:cstheme="minorHAnsi"/>
              </w:rPr>
              <w:t>,</w:t>
            </w:r>
            <w:r w:rsidR="00653EE3">
              <w:rPr>
                <w:rFonts w:cstheme="minorHAnsi"/>
              </w:rPr>
              <w:t xml:space="preserve"> verbale und nonverbale Signale besser zu verstehen. </w:t>
            </w:r>
          </w:p>
          <w:p w14:paraId="14987F05" w14:textId="3D9A5188" w:rsidR="00736D39" w:rsidRPr="00B633CF" w:rsidRDefault="00736D39" w:rsidP="00B633CF">
            <w:pPr>
              <w:rPr>
                <w:rFonts w:cstheme="minorHAnsi"/>
              </w:rPr>
            </w:pP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751DDAA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</w:p>
          <w:p w14:paraId="63B89C06" w14:textId="77777777" w:rsidR="00686AAE" w:rsidRDefault="00686AAE" w:rsidP="00736D39"/>
          <w:p w14:paraId="6787F88C" w14:textId="26F3BCE8" w:rsidR="00736D39" w:rsidRDefault="00653EE3" w:rsidP="00653EE3">
            <w:pPr>
              <w:pStyle w:val="Listenabsatz"/>
              <w:numPr>
                <w:ilvl w:val="0"/>
                <w:numId w:val="10"/>
              </w:numPr>
            </w:pPr>
            <w:r>
              <w:t>Sie setzen sich mit dem Thema Kommunikation als zentralen Bestandteil biografischer Pflege auseinander.</w:t>
            </w:r>
          </w:p>
          <w:p w14:paraId="6FA2DA75" w14:textId="7323AB80" w:rsidR="00653EE3" w:rsidRDefault="00653EE3" w:rsidP="00653EE3">
            <w:pPr>
              <w:pStyle w:val="Listenabsatz"/>
              <w:numPr>
                <w:ilvl w:val="0"/>
                <w:numId w:val="10"/>
              </w:numPr>
            </w:pPr>
            <w:r>
              <w:t xml:space="preserve">Sie verstehen die </w:t>
            </w:r>
            <w:proofErr w:type="spellStart"/>
            <w:r>
              <w:t>Biografiearbeit</w:t>
            </w:r>
            <w:proofErr w:type="spellEnd"/>
            <w:r>
              <w:t xml:space="preserve"> als komplexe empathische Situation.</w:t>
            </w:r>
          </w:p>
          <w:p w14:paraId="3A775113" w14:textId="77777777" w:rsidR="00653EE3" w:rsidRDefault="00653EE3" w:rsidP="00653EE3">
            <w:pPr>
              <w:ind w:left="360"/>
            </w:pPr>
          </w:p>
          <w:p w14:paraId="46CBCDA2" w14:textId="77777777" w:rsidR="00736D39" w:rsidRDefault="00736D39" w:rsidP="00736D39"/>
          <w:p w14:paraId="2E016A25" w14:textId="3D141739" w:rsidR="00736D39" w:rsidRPr="001450C1" w:rsidRDefault="00736D39" w:rsidP="00736D39"/>
        </w:tc>
      </w:tr>
      <w:tr w:rsidR="00402236" w14:paraId="75F9AC87" w14:textId="77777777" w:rsidTr="00A87554">
        <w:tc>
          <w:tcPr>
            <w:tcW w:w="9062" w:type="dxa"/>
          </w:tcPr>
          <w:p w14:paraId="4D4B417C" w14:textId="77777777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1"/>
            </w:r>
          </w:p>
          <w:p w14:paraId="2F0C706D" w14:textId="77777777" w:rsidR="00402236" w:rsidRDefault="00981B40" w:rsidP="00653EE3">
            <w:pPr>
              <w:pStyle w:val="Listenabsatz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I.1/I.3/I.5/I.6/II. 1/ IV.1</w:t>
            </w:r>
          </w:p>
          <w:p w14:paraId="5313F4B5" w14:textId="47574722" w:rsidR="00981B40" w:rsidRDefault="00981B40" w:rsidP="00981B40">
            <w:pPr>
              <w:rPr>
                <w:b/>
                <w:bCs/>
              </w:rPr>
            </w:pPr>
          </w:p>
          <w:p w14:paraId="7A50CB46" w14:textId="08933A2A" w:rsidR="00FF1336" w:rsidRDefault="00FF1336" w:rsidP="00981B40">
            <w:pPr>
              <w:rPr>
                <w:b/>
                <w:bCs/>
              </w:rPr>
            </w:pPr>
          </w:p>
          <w:p w14:paraId="132B08F2" w14:textId="77777777" w:rsidR="00FF1336" w:rsidRDefault="00FF1336" w:rsidP="00981B40">
            <w:pPr>
              <w:rPr>
                <w:b/>
                <w:bCs/>
              </w:rPr>
            </w:pPr>
          </w:p>
          <w:p w14:paraId="47F97E0A" w14:textId="77777777" w:rsidR="00981B40" w:rsidRDefault="00981B40" w:rsidP="00981B40">
            <w:pPr>
              <w:rPr>
                <w:b/>
                <w:bCs/>
              </w:rPr>
            </w:pPr>
          </w:p>
          <w:p w14:paraId="45502F55" w14:textId="77777777" w:rsidR="003D2B73" w:rsidRDefault="003D2B73" w:rsidP="00981B40">
            <w:pPr>
              <w:rPr>
                <w:b/>
                <w:bCs/>
              </w:rPr>
            </w:pPr>
          </w:p>
          <w:p w14:paraId="1D6CE77F" w14:textId="49651129" w:rsidR="003D2B73" w:rsidRPr="00981B40" w:rsidRDefault="003D2B73" w:rsidP="00981B40">
            <w:pPr>
              <w:rPr>
                <w:b/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5BAE8059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2E051EA1" w14:textId="6D55F4E2" w:rsidR="007F7D51" w:rsidRPr="00774DDD" w:rsidRDefault="007F7D51" w:rsidP="00981B40">
            <w:pPr>
              <w:tabs>
                <w:tab w:val="left" w:pos="1027"/>
              </w:tabs>
              <w:rPr>
                <w:b/>
                <w:bCs/>
                <w:sz w:val="28"/>
                <w:szCs w:val="28"/>
              </w:rPr>
            </w:pPr>
          </w:p>
          <w:p w14:paraId="0E151E23" w14:textId="03C43E3C" w:rsidR="00686AAE" w:rsidRDefault="00686AAE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7962113D" w14:textId="350DED8D" w:rsidR="00736D39" w:rsidRDefault="00981B40" w:rsidP="00981B40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Reflektieren Sie ihre eigenen Wünsche und Bedürfnisse:</w:t>
            </w:r>
          </w:p>
          <w:p w14:paraId="725F12A3" w14:textId="7F96BF11" w:rsidR="00981B40" w:rsidRDefault="00981B40" w:rsidP="00BB525F">
            <w:pPr>
              <w:pStyle w:val="Listenabsatz"/>
              <w:numPr>
                <w:ilvl w:val="0"/>
                <w:numId w:val="14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Wie soll man mit Ihnen umgehen im Alter?</w:t>
            </w:r>
          </w:p>
          <w:p w14:paraId="4977C774" w14:textId="036C81BF" w:rsidR="00981B40" w:rsidRDefault="00981B40" w:rsidP="00BB525F">
            <w:pPr>
              <w:pStyle w:val="Listenabsatz"/>
              <w:numPr>
                <w:ilvl w:val="0"/>
                <w:numId w:val="14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Was wäre Ihnen wichtig</w:t>
            </w:r>
            <w:r w:rsidR="009C26E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was Pflegende über sie wissen sollten, um adäquate Pflege zu sichern</w:t>
            </w:r>
            <w:r w:rsidR="00315E4C">
              <w:rPr>
                <w:bCs/>
                <w:sz w:val="28"/>
                <w:szCs w:val="28"/>
              </w:rPr>
              <w:t>?</w:t>
            </w:r>
          </w:p>
          <w:p w14:paraId="552CF2D3" w14:textId="4817F37E" w:rsidR="00981B40" w:rsidRPr="00981B40" w:rsidRDefault="00981B40" w:rsidP="00981B40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Welche Informationen benötigen Sie von de</w:t>
            </w:r>
            <w:r w:rsidR="009C26EF">
              <w:rPr>
                <w:bCs/>
                <w:sz w:val="28"/>
                <w:szCs w:val="28"/>
              </w:rPr>
              <w:t>m</w:t>
            </w:r>
            <w:r>
              <w:rPr>
                <w:bCs/>
                <w:sz w:val="28"/>
                <w:szCs w:val="28"/>
              </w:rPr>
              <w:t xml:space="preserve"> Gast, um</w:t>
            </w:r>
            <w:r w:rsidR="006C07F9">
              <w:rPr>
                <w:bCs/>
                <w:sz w:val="28"/>
                <w:szCs w:val="28"/>
              </w:rPr>
              <w:t xml:space="preserve"> in der Tagespflege</w:t>
            </w:r>
            <w:r w:rsidR="009C26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eine individuelle und nach ethischen Leitlinien qualifizierte Pflege durchführen zu können</w:t>
            </w:r>
            <w:r w:rsidR="00315E4C">
              <w:rPr>
                <w:bCs/>
                <w:sz w:val="28"/>
                <w:szCs w:val="28"/>
              </w:rPr>
              <w:t>?</w:t>
            </w:r>
          </w:p>
          <w:p w14:paraId="767DC70A" w14:textId="03C02A36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1EE3392C" w:rsidR="007F7D51" w:rsidRPr="00774DDD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77F9B85A" w14:textId="65BDCA12" w:rsidR="00736D39" w:rsidRPr="00BB525F" w:rsidRDefault="005120F7" w:rsidP="00BB525F">
            <w:pPr>
              <w:pStyle w:val="Listenabsatz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Entscheiden Sie</w:t>
            </w:r>
            <w:r w:rsidR="00BB525F">
              <w:rPr>
                <w:bCs/>
                <w:sz w:val="28"/>
                <w:szCs w:val="28"/>
              </w:rPr>
              <w:t xml:space="preserve"> in Rücksprache mit ihrer Praxisanleitung, </w:t>
            </w:r>
            <w:r>
              <w:rPr>
                <w:bCs/>
                <w:sz w:val="28"/>
                <w:szCs w:val="28"/>
              </w:rPr>
              <w:t xml:space="preserve"> mit welche</w:t>
            </w:r>
            <w:r w:rsidR="009C26EF">
              <w:rPr>
                <w:bCs/>
                <w:sz w:val="28"/>
                <w:szCs w:val="28"/>
              </w:rPr>
              <w:t>m</w:t>
            </w:r>
            <w:r>
              <w:rPr>
                <w:bCs/>
                <w:sz w:val="28"/>
                <w:szCs w:val="28"/>
              </w:rPr>
              <w:t xml:space="preserve"> TP-Gast </w:t>
            </w:r>
            <w:r w:rsidR="00BB525F">
              <w:rPr>
                <w:bCs/>
                <w:sz w:val="28"/>
                <w:szCs w:val="28"/>
              </w:rPr>
              <w:t xml:space="preserve">wo, wann und unter welchen Bedingungen  </w:t>
            </w:r>
            <w:r>
              <w:rPr>
                <w:bCs/>
                <w:sz w:val="28"/>
                <w:szCs w:val="28"/>
              </w:rPr>
              <w:t xml:space="preserve">sie dieses </w:t>
            </w:r>
            <w:proofErr w:type="spellStart"/>
            <w:r w:rsidR="00BB525F">
              <w:rPr>
                <w:bCs/>
                <w:sz w:val="28"/>
                <w:szCs w:val="28"/>
              </w:rPr>
              <w:t>Biografieg</w:t>
            </w:r>
            <w:r>
              <w:rPr>
                <w:bCs/>
                <w:sz w:val="28"/>
                <w:szCs w:val="28"/>
              </w:rPr>
              <w:t>espräch</w:t>
            </w:r>
            <w:proofErr w:type="spellEnd"/>
            <w:r>
              <w:rPr>
                <w:bCs/>
                <w:sz w:val="28"/>
                <w:szCs w:val="28"/>
              </w:rPr>
              <w:t xml:space="preserve"> führen wollen</w:t>
            </w:r>
            <w:r w:rsidR="00BB525F">
              <w:rPr>
                <w:bCs/>
                <w:sz w:val="28"/>
                <w:szCs w:val="28"/>
              </w:rPr>
              <w:t>.</w:t>
            </w:r>
          </w:p>
          <w:p w14:paraId="6C00A566" w14:textId="300C4CF5" w:rsidR="005120F7" w:rsidRDefault="005120F7" w:rsidP="005120F7">
            <w:pPr>
              <w:pStyle w:val="Listenabsatz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Führen sie das </w:t>
            </w:r>
            <w:proofErr w:type="spellStart"/>
            <w:r>
              <w:rPr>
                <w:bCs/>
                <w:sz w:val="28"/>
                <w:szCs w:val="28"/>
              </w:rPr>
              <w:t>Biografiegespräch</w:t>
            </w:r>
            <w:proofErr w:type="spellEnd"/>
            <w:r w:rsidR="00BB525F">
              <w:rPr>
                <w:bCs/>
                <w:sz w:val="28"/>
                <w:szCs w:val="28"/>
              </w:rPr>
              <w:t xml:space="preserve"> durch.</w:t>
            </w:r>
          </w:p>
          <w:p w14:paraId="3879403D" w14:textId="77777777" w:rsidR="00736D39" w:rsidRPr="00FF1336" w:rsidRDefault="00736D39" w:rsidP="00FF1336">
            <w:pPr>
              <w:rPr>
                <w:b/>
                <w:bCs/>
                <w:sz w:val="28"/>
                <w:szCs w:val="28"/>
              </w:rPr>
            </w:pPr>
          </w:p>
          <w:p w14:paraId="4223F6AD" w14:textId="7CA03187" w:rsidR="00402236" w:rsidRPr="00143F8A" w:rsidRDefault="007F7D51" w:rsidP="00402236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20B6CFCA" w14:textId="204E4BA1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76B0CCF1" w14:textId="6CF71A43" w:rsidR="00143F8A" w:rsidRDefault="005120F7" w:rsidP="005120F7">
            <w:pPr>
              <w:pStyle w:val="Listenabsatz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Werten sie die von Ihnen gelöste Lernaufgabe mit ihrer Praxisanleitung unter Berücksichtigung folgender Kriterien aus:</w:t>
            </w:r>
          </w:p>
          <w:p w14:paraId="5EB771AD" w14:textId="4FB02CA3" w:rsidR="005120F7" w:rsidRDefault="005120F7" w:rsidP="005120F7">
            <w:pPr>
              <w:pStyle w:val="Listenabsatz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Geben Sie Probleme/ Schwierigkeiten während der Durchführung an.</w:t>
            </w:r>
          </w:p>
          <w:p w14:paraId="3544850D" w14:textId="45FCF478" w:rsidR="005120F7" w:rsidRDefault="005120F7" w:rsidP="005120F7">
            <w:pPr>
              <w:pStyle w:val="Listenabsatz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Nennen sie fachliche Hintergründe, die Ihnen zum Thema noch fehlen (z.B. Gesprächstechniken)</w:t>
            </w:r>
          </w:p>
          <w:p w14:paraId="143B87F9" w14:textId="1FE125D1" w:rsidR="005120F7" w:rsidRDefault="005120F7" w:rsidP="005120F7">
            <w:pPr>
              <w:pStyle w:val="Listenabsatz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Beschreiben sie ihre Gefühle und Unsicherheiten während des </w:t>
            </w:r>
            <w:proofErr w:type="spellStart"/>
            <w:r>
              <w:rPr>
                <w:bCs/>
                <w:sz w:val="28"/>
                <w:szCs w:val="28"/>
              </w:rPr>
              <w:t>Biografiegespräches</w:t>
            </w:r>
            <w:proofErr w:type="spellEnd"/>
          </w:p>
          <w:p w14:paraId="1B748CE2" w14:textId="15007F45" w:rsidR="005120F7" w:rsidRDefault="005120F7" w:rsidP="005120F7">
            <w:pPr>
              <w:pStyle w:val="Listenabsatz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Beschreiben sie die Art der Kommunikation des B.-gespräches unter Berücksichtigung der Kommunikationsarten, die sie kennen.</w:t>
            </w:r>
          </w:p>
          <w:p w14:paraId="5A15301E" w14:textId="613B32F4" w:rsidR="005120F7" w:rsidRDefault="005120F7" w:rsidP="005120F7">
            <w:pPr>
              <w:pStyle w:val="Listenabsatz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Formulieren sie, worauf sie in Zukunft bei einem </w:t>
            </w:r>
            <w:proofErr w:type="spellStart"/>
            <w:r>
              <w:rPr>
                <w:bCs/>
                <w:sz w:val="28"/>
                <w:szCs w:val="28"/>
              </w:rPr>
              <w:t>Biografiegespräch</w:t>
            </w:r>
            <w:proofErr w:type="spellEnd"/>
            <w:r>
              <w:rPr>
                <w:bCs/>
                <w:sz w:val="28"/>
                <w:szCs w:val="28"/>
              </w:rPr>
              <w:t xml:space="preserve"> achten werden.</w:t>
            </w:r>
          </w:p>
          <w:p w14:paraId="371E9CF3" w14:textId="6031DA3C" w:rsidR="005120F7" w:rsidRPr="005120F7" w:rsidRDefault="005120F7" w:rsidP="005120F7">
            <w:pPr>
              <w:pStyle w:val="Listenabsatz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Erstellen sie im Anschluss an das Reflektionsgespräch eine kurze, schriftliche Zusammenfassung der Ergebnisse anhand der oben genannten Kriterien.</w:t>
            </w:r>
          </w:p>
          <w:p w14:paraId="21020484" w14:textId="77777777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Pr="00FF1336" w:rsidRDefault="00402236" w:rsidP="00FF1336">
            <w:pPr>
              <w:rPr>
                <w:b/>
                <w:bCs/>
                <w:sz w:val="28"/>
                <w:szCs w:val="28"/>
              </w:rPr>
            </w:pPr>
          </w:p>
          <w:p w14:paraId="196ED405" w14:textId="1EA23589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1239F84" w14:textId="335283FE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1B40" w14:paraId="3508C36C" w14:textId="77777777" w:rsidTr="00A87554">
        <w:tc>
          <w:tcPr>
            <w:tcW w:w="9062" w:type="dxa"/>
          </w:tcPr>
          <w:p w14:paraId="340B6AB0" w14:textId="77777777" w:rsidR="00981B40" w:rsidRPr="00774DDD" w:rsidRDefault="00981B40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sectPr w:rsidR="00BA6DD3" w:rsidSect="003D2B73">
      <w:headerReference w:type="default" r:id="rId8"/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8C13" w14:textId="77777777" w:rsidR="00DE30B2" w:rsidRDefault="00DE30B2" w:rsidP="007F7D51">
      <w:pPr>
        <w:spacing w:after="0" w:line="240" w:lineRule="auto"/>
      </w:pPr>
      <w:r>
        <w:separator/>
      </w:r>
    </w:p>
  </w:endnote>
  <w:endnote w:type="continuationSeparator" w:id="0">
    <w:p w14:paraId="19C05195" w14:textId="77777777" w:rsidR="00DE30B2" w:rsidRDefault="00DE30B2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5F45" w14:textId="77777777" w:rsidR="00DE30B2" w:rsidRDefault="00DE30B2" w:rsidP="007F7D51">
      <w:pPr>
        <w:spacing w:after="0" w:line="240" w:lineRule="auto"/>
      </w:pPr>
      <w:r>
        <w:separator/>
      </w:r>
    </w:p>
  </w:footnote>
  <w:footnote w:type="continuationSeparator" w:id="0">
    <w:p w14:paraId="15B0691D" w14:textId="77777777" w:rsidR="00DE30B2" w:rsidRDefault="00DE30B2" w:rsidP="007F7D51">
      <w:pPr>
        <w:spacing w:after="0" w:line="240" w:lineRule="auto"/>
      </w:pPr>
      <w:r>
        <w:continuationSeparator/>
      </w:r>
    </w:p>
  </w:footnote>
  <w:footnote w:id="1">
    <w:p w14:paraId="6AF7D924" w14:textId="3E6B8F82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 xml:space="preserve">, Zugriff </w:t>
      </w:r>
      <w:r w:rsidR="00B63D80">
        <w:t xml:space="preserve">November </w:t>
      </w:r>
      <w:r>
        <w:t>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7572" w14:textId="669BA1EB" w:rsidR="007F7D51" w:rsidRDefault="007F7D51">
    <w:pPr>
      <w:pStyle w:val="Kopfzeile"/>
    </w:pPr>
    <w:r>
      <w:t>Betrieb:</w:t>
    </w:r>
    <w:r w:rsidR="003D2B73">
      <w:t xml:space="preserve">                                    1. / </w:t>
    </w:r>
    <w:proofErr w:type="gramStart"/>
    <w:r w:rsidR="003D2B73">
      <w:t xml:space="preserve">2. </w:t>
    </w:r>
    <w:r>
      <w:t>.</w:t>
    </w:r>
    <w:proofErr w:type="gramEnd"/>
    <w:r>
      <w:t xml:space="preserve"> Ausbildungsdrittel</w:t>
    </w:r>
    <w:r w:rsidR="003D2B73">
      <w:t>:</w:t>
    </w:r>
    <w:r>
      <w:ptab w:relativeTo="margin" w:alignment="right" w:leader="none"/>
    </w:r>
    <w:r w:rsidR="00FF1336">
      <w:t>Pflichteinsatz stat. Langzeitpflege</w:t>
    </w:r>
    <w:r w:rsidR="003D2B73">
      <w:t>/Tagespflege</w:t>
    </w:r>
    <w:r w:rsidR="00FF1336">
      <w:t xml:space="preserve"> </w:t>
    </w:r>
  </w:p>
  <w:p w14:paraId="7B9FACA1" w14:textId="1DF27164" w:rsidR="00E368E0" w:rsidRDefault="00E368E0" w:rsidP="00E368E0">
    <w:pPr>
      <w:pStyle w:val="Kopfzeile"/>
      <w:jc w:val="center"/>
    </w:pPr>
    <w:r>
      <w:t>Erstellt von: AHD Jesteburg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DFE"/>
    <w:multiLevelType w:val="hybridMultilevel"/>
    <w:tmpl w:val="0F326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4EB"/>
    <w:multiLevelType w:val="hybridMultilevel"/>
    <w:tmpl w:val="6E38B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5C03D9B"/>
    <w:multiLevelType w:val="hybridMultilevel"/>
    <w:tmpl w:val="CA3AB3D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21DE5"/>
    <w:multiLevelType w:val="hybridMultilevel"/>
    <w:tmpl w:val="21484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46730"/>
    <w:multiLevelType w:val="hybridMultilevel"/>
    <w:tmpl w:val="B4581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A154B"/>
    <w:multiLevelType w:val="hybridMultilevel"/>
    <w:tmpl w:val="9A902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51"/>
    <w:rsid w:val="0001163E"/>
    <w:rsid w:val="00036302"/>
    <w:rsid w:val="00052B08"/>
    <w:rsid w:val="0006159F"/>
    <w:rsid w:val="000B36C7"/>
    <w:rsid w:val="00143F8A"/>
    <w:rsid w:val="001D08A6"/>
    <w:rsid w:val="002629EB"/>
    <w:rsid w:val="002900BA"/>
    <w:rsid w:val="00315E4C"/>
    <w:rsid w:val="003B6ACA"/>
    <w:rsid w:val="003D2B73"/>
    <w:rsid w:val="00402236"/>
    <w:rsid w:val="004B56AF"/>
    <w:rsid w:val="005101F3"/>
    <w:rsid w:val="005120F7"/>
    <w:rsid w:val="00590222"/>
    <w:rsid w:val="00653EE3"/>
    <w:rsid w:val="00686AAE"/>
    <w:rsid w:val="00693990"/>
    <w:rsid w:val="006C07F9"/>
    <w:rsid w:val="00736D39"/>
    <w:rsid w:val="007578F3"/>
    <w:rsid w:val="007B3C1D"/>
    <w:rsid w:val="007F39B8"/>
    <w:rsid w:val="007F649B"/>
    <w:rsid w:val="007F7D51"/>
    <w:rsid w:val="009015B3"/>
    <w:rsid w:val="00906477"/>
    <w:rsid w:val="00981B40"/>
    <w:rsid w:val="009C26EF"/>
    <w:rsid w:val="00AF6DDC"/>
    <w:rsid w:val="00B10C99"/>
    <w:rsid w:val="00B633CF"/>
    <w:rsid w:val="00B63D80"/>
    <w:rsid w:val="00B648FC"/>
    <w:rsid w:val="00BA6DD3"/>
    <w:rsid w:val="00BB525F"/>
    <w:rsid w:val="00C31C66"/>
    <w:rsid w:val="00C81CC7"/>
    <w:rsid w:val="00DE30B2"/>
    <w:rsid w:val="00DF2900"/>
    <w:rsid w:val="00E368E0"/>
    <w:rsid w:val="00EB6B36"/>
    <w:rsid w:val="00F51FB2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A164-4CED-4581-B2CF-59ED88D9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5</cp:revision>
  <cp:lastPrinted>2020-11-11T09:10:00Z</cp:lastPrinted>
  <dcterms:created xsi:type="dcterms:W3CDTF">2020-11-27T09:57:00Z</dcterms:created>
  <dcterms:modified xsi:type="dcterms:W3CDTF">2020-11-27T10:53:00Z</dcterms:modified>
</cp:coreProperties>
</file>